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B02" w:rsidRPr="00307B02" w:rsidRDefault="00307B02" w:rsidP="00307B02">
      <w:pPr>
        <w:shd w:val="clear" w:color="auto" w:fill="FFFFFF"/>
        <w:spacing w:after="0" w:line="540" w:lineRule="atLeast"/>
        <w:outlineLvl w:val="0"/>
        <w:rPr>
          <w:rFonts w:ascii="Helvetica" w:eastAsia="Times New Roman" w:hAnsi="Helvetica" w:cs="Helvetica"/>
          <w:color w:val="2D3B45"/>
          <w:kern w:val="36"/>
          <w:sz w:val="45"/>
          <w:szCs w:val="45"/>
        </w:rPr>
      </w:pPr>
      <w:r w:rsidRPr="00307B02">
        <w:rPr>
          <w:rFonts w:ascii="Helvetica" w:eastAsia="Times New Roman" w:hAnsi="Helvetica" w:cs="Helvetica"/>
          <w:color w:val="2D3B45"/>
          <w:kern w:val="36"/>
          <w:sz w:val="45"/>
          <w:szCs w:val="45"/>
        </w:rPr>
        <w:t>Week 7: Healthcare Policy</w:t>
      </w:r>
    </w:p>
    <w:p w:rsidR="00307B02" w:rsidRDefault="00307B02" w:rsidP="00307B02">
      <w:pPr>
        <w:shd w:val="clear" w:color="auto" w:fill="FFFFFF"/>
        <w:spacing w:before="180" w:after="180" w:line="240" w:lineRule="auto"/>
        <w:rPr>
          <w:rFonts w:ascii="Arial" w:eastAsia="Times New Roman" w:hAnsi="Arial" w:cs="Arial"/>
          <w:color w:val="2D3B45"/>
          <w:sz w:val="24"/>
          <w:szCs w:val="24"/>
        </w:rPr>
      </w:pPr>
      <w:bookmarkStart w:id="0" w:name="_GoBack"/>
      <w:bookmarkEnd w:id="0"/>
    </w:p>
    <w:p w:rsidR="00307B02" w:rsidRPr="00307B02" w:rsidRDefault="00307B02" w:rsidP="00307B02">
      <w:pPr>
        <w:shd w:val="clear" w:color="auto" w:fill="FFFFFF"/>
        <w:spacing w:before="180" w:after="180" w:line="240" w:lineRule="auto"/>
        <w:rPr>
          <w:rFonts w:ascii="Arial" w:eastAsia="Times New Roman" w:hAnsi="Arial" w:cs="Arial"/>
          <w:color w:val="2D3B45"/>
          <w:sz w:val="24"/>
          <w:szCs w:val="24"/>
        </w:rPr>
      </w:pPr>
      <w:r w:rsidRPr="00307B02">
        <w:rPr>
          <w:rFonts w:ascii="Arial" w:eastAsia="Times New Roman" w:hAnsi="Arial" w:cs="Arial"/>
          <w:color w:val="2D3B45"/>
          <w:sz w:val="24"/>
          <w:szCs w:val="24"/>
        </w:rPr>
        <w:t>Locate a news article or story related to a current event in healthcare policy. Some examples may be, but are not limited to healthcare reform, the Affordable Care Act, prescription drugs, healthcare costs, insurance coverage, healthcare fraud, transparency, or underinsured populations.</w:t>
      </w:r>
    </w:p>
    <w:p w:rsidR="00307B02" w:rsidRPr="00307B02" w:rsidRDefault="00307B02" w:rsidP="00307B0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307B02">
        <w:rPr>
          <w:rFonts w:ascii="Arial" w:eastAsia="Times New Roman" w:hAnsi="Arial" w:cs="Arial"/>
          <w:color w:val="2D3B45"/>
          <w:sz w:val="24"/>
          <w:szCs w:val="24"/>
        </w:rPr>
        <w:t>Provide a brief overview of the article, and include the URL link.</w:t>
      </w:r>
    </w:p>
    <w:p w:rsidR="00307B02" w:rsidRPr="00307B02" w:rsidRDefault="00307B02" w:rsidP="00307B0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307B02">
        <w:rPr>
          <w:rFonts w:ascii="Arial" w:eastAsia="Times New Roman" w:hAnsi="Arial" w:cs="Arial"/>
          <w:color w:val="2D3B45"/>
          <w:sz w:val="24"/>
          <w:szCs w:val="24"/>
        </w:rPr>
        <w:t>As a healthcare professional, has this raised any ethical questions or concerns for you?</w:t>
      </w:r>
    </w:p>
    <w:p w:rsidR="00307B02" w:rsidRPr="00307B02" w:rsidRDefault="00307B02" w:rsidP="00307B02">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307B02">
        <w:rPr>
          <w:rFonts w:ascii="Arial" w:eastAsia="Times New Roman" w:hAnsi="Arial" w:cs="Arial"/>
          <w:color w:val="2D3B45"/>
          <w:sz w:val="24"/>
          <w:szCs w:val="24"/>
        </w:rPr>
        <w:t>How can a community health nurse (CHN) be involved as a change agent for related healthcare policies?</w:t>
      </w:r>
    </w:p>
    <w:p w:rsidR="00307B02" w:rsidRDefault="00307B02"/>
    <w:p w:rsidR="00307B02" w:rsidRDefault="00307B02" w:rsidP="00307B02">
      <w:pPr>
        <w:rPr>
          <w:rFonts w:ascii="Arial" w:hAnsi="Arial" w:cs="Arial"/>
          <w:color w:val="2D3B45"/>
          <w:shd w:val="clear" w:color="auto" w:fill="FFFFFF"/>
        </w:rPr>
      </w:pPr>
      <w:r>
        <w:rPr>
          <w:rFonts w:ascii="Arial" w:hAnsi="Arial" w:cs="Arial"/>
          <w:color w:val="2D3B45"/>
          <w:shd w:val="clear" w:color="auto" w:fill="FFFFFF"/>
        </w:rPr>
        <w:t>References:</w:t>
      </w:r>
    </w:p>
    <w:p w:rsidR="00307B02" w:rsidRDefault="00307B02" w:rsidP="00307B02">
      <w:pPr>
        <w:rPr>
          <w:rFonts w:ascii="Arial" w:hAnsi="Arial" w:cs="Arial"/>
          <w:color w:val="2D3B45"/>
          <w:shd w:val="clear" w:color="auto" w:fill="FFFFFF"/>
        </w:rPr>
      </w:pPr>
      <w:proofErr w:type="spellStart"/>
      <w:r>
        <w:rPr>
          <w:rFonts w:ascii="Arial" w:hAnsi="Arial" w:cs="Arial"/>
          <w:color w:val="2D3B45"/>
          <w:shd w:val="clear" w:color="auto" w:fill="FFFFFF"/>
        </w:rPr>
        <w:t>Nies</w:t>
      </w:r>
      <w:proofErr w:type="spellEnd"/>
      <w:r>
        <w:rPr>
          <w:rFonts w:ascii="Arial" w:hAnsi="Arial" w:cs="Arial"/>
          <w:color w:val="2D3B45"/>
          <w:shd w:val="clear" w:color="auto" w:fill="FFFFFF"/>
        </w:rPr>
        <w:t>, M. A., &amp; McEwen, M. (2019). </w:t>
      </w:r>
      <w:r>
        <w:rPr>
          <w:rStyle w:val="Emphasis"/>
          <w:rFonts w:ascii="Arial" w:hAnsi="Arial" w:cs="Arial"/>
          <w:color w:val="2D3B45"/>
          <w:shd w:val="clear" w:color="auto" w:fill="FFFFFF"/>
        </w:rPr>
        <w:t>Community/Public health nursing: Promoting the health of populations</w:t>
      </w:r>
      <w:r>
        <w:rPr>
          <w:rFonts w:ascii="Arial" w:hAnsi="Arial" w:cs="Arial"/>
          <w:color w:val="2D3B45"/>
          <w:shd w:val="clear" w:color="auto" w:fill="FFFFFF"/>
        </w:rPr>
        <w:t xml:space="preserve"> (7th </w:t>
      </w:r>
      <w:proofErr w:type="gramStart"/>
      <w:r>
        <w:rPr>
          <w:rFonts w:ascii="Arial" w:hAnsi="Arial" w:cs="Arial"/>
          <w:color w:val="2D3B45"/>
          <w:shd w:val="clear" w:color="auto" w:fill="FFFFFF"/>
        </w:rPr>
        <w:t>ed</w:t>
      </w:r>
      <w:proofErr w:type="gramEnd"/>
      <w:r>
        <w:rPr>
          <w:rFonts w:ascii="Arial" w:hAnsi="Arial" w:cs="Arial"/>
          <w:color w:val="2D3B45"/>
          <w:shd w:val="clear" w:color="auto" w:fill="FFFFFF"/>
        </w:rPr>
        <w:t>.). St. Louis, MO: Saunders/Elsevier.</w:t>
      </w:r>
    </w:p>
    <w:p w:rsidR="00307B02" w:rsidRDefault="00307B02" w:rsidP="00307B02">
      <w:pPr>
        <w:rPr>
          <w:rFonts w:ascii="Arial" w:hAnsi="Arial" w:cs="Arial"/>
          <w:color w:val="2D3B45"/>
          <w:shd w:val="clear" w:color="auto" w:fill="FFFFFF"/>
        </w:rPr>
      </w:pPr>
      <w:r>
        <w:rPr>
          <w:rFonts w:ascii="Arial" w:hAnsi="Arial" w:cs="Arial"/>
          <w:color w:val="2D3B45"/>
          <w:shd w:val="clear" w:color="auto" w:fill="FFFFFF"/>
        </w:rPr>
        <w:t>And one outside scholarly resource.</w:t>
      </w:r>
    </w:p>
    <w:p w:rsidR="00307B02" w:rsidRDefault="00307B02"/>
    <w:sectPr w:rsidR="00307B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F7FD5"/>
    <w:multiLevelType w:val="multilevel"/>
    <w:tmpl w:val="E1A0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B02"/>
    <w:rsid w:val="00307B02"/>
    <w:rsid w:val="00511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4F4FC-4330-46D2-870A-B71AE0D3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07B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678626">
      <w:bodyDiv w:val="1"/>
      <w:marLeft w:val="0"/>
      <w:marRight w:val="0"/>
      <w:marTop w:val="0"/>
      <w:marBottom w:val="0"/>
      <w:divBdr>
        <w:top w:val="none" w:sz="0" w:space="0" w:color="auto"/>
        <w:left w:val="none" w:sz="0" w:space="0" w:color="auto"/>
        <w:bottom w:val="none" w:sz="0" w:space="0" w:color="auto"/>
        <w:right w:val="none" w:sz="0" w:space="0" w:color="auto"/>
      </w:divBdr>
    </w:div>
    <w:div w:id="186004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2019-01-02T15:07:00Z</dcterms:created>
  <dcterms:modified xsi:type="dcterms:W3CDTF">2019-01-02T15:09:00Z</dcterms:modified>
</cp:coreProperties>
</file>